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033BB" w14:textId="77777777" w:rsidR="008B4FB8" w:rsidRDefault="00EA5C88">
      <w:pPr>
        <w:spacing w:line="360" w:lineRule="auto"/>
        <w:jc w:val="center"/>
        <w:rPr>
          <w:b/>
          <w:bCs/>
          <w:u w:val="single"/>
        </w:rPr>
      </w:pPr>
      <w:r>
        <w:rPr>
          <w:b/>
          <w:bCs/>
          <w:u w:val="single"/>
        </w:rPr>
        <w:t>COMUNICADO DE IMPRENSA</w:t>
      </w:r>
    </w:p>
    <w:p w14:paraId="366033BC" w14:textId="77777777" w:rsidR="008B4FB8" w:rsidRDefault="00EA5C88">
      <w:pPr>
        <w:spacing w:line="360" w:lineRule="auto"/>
        <w:jc w:val="center"/>
        <w:rPr>
          <w:b/>
          <w:bCs/>
          <w:sz w:val="36"/>
          <w:szCs w:val="36"/>
        </w:rPr>
      </w:pPr>
      <w:r>
        <w:rPr>
          <w:b/>
          <w:bCs/>
        </w:rPr>
        <w:t xml:space="preserve"> Dia Mundial de Combate à Dor | 17 de outubro </w:t>
      </w:r>
    </w:p>
    <w:p w14:paraId="0AC4FE8D" w14:textId="11663B0F" w:rsidR="008B4FB8" w:rsidRDefault="00C24760">
      <w:pPr>
        <w:spacing w:before="240" w:after="240" w:line="360" w:lineRule="auto"/>
        <w:jc w:val="center"/>
      </w:pPr>
      <w:r w:rsidRPr="00C24760">
        <w:rPr>
          <w:b/>
          <w:bCs/>
        </w:rPr>
        <w:t>Novo estudo europeu (França, Alemanha e Reino Unido) revela</w:t>
      </w:r>
      <w:r>
        <w:rPr>
          <w:b/>
          <w:bCs/>
        </w:rPr>
        <w:t xml:space="preserve"> impacto </w:t>
      </w:r>
      <w:r w:rsidR="00F01D69" w:rsidRPr="00F01D69">
        <w:rPr>
          <w:b/>
          <w:bCs/>
        </w:rPr>
        <w:t xml:space="preserve">ainda </w:t>
      </w:r>
      <w:r>
        <w:rPr>
          <w:b/>
          <w:bCs/>
        </w:rPr>
        <w:t xml:space="preserve">invisível da enxaqueca na saúde, </w:t>
      </w:r>
      <w:r w:rsidR="00F01D69" w:rsidRPr="00F01D69">
        <w:rPr>
          <w:b/>
          <w:bCs/>
        </w:rPr>
        <w:t xml:space="preserve">no </w:t>
      </w:r>
      <w:r>
        <w:rPr>
          <w:b/>
          <w:bCs/>
        </w:rPr>
        <w:t xml:space="preserve">bem-estar e </w:t>
      </w:r>
      <w:r w:rsidR="00F01D69" w:rsidRPr="00F01D69">
        <w:rPr>
          <w:b/>
          <w:bCs/>
        </w:rPr>
        <w:t xml:space="preserve">na </w:t>
      </w:r>
      <w:r>
        <w:rPr>
          <w:b/>
          <w:bCs/>
        </w:rPr>
        <w:t>vida profissional das mulheres</w:t>
      </w:r>
    </w:p>
    <w:p w14:paraId="770BA8F5" w14:textId="7F022364" w:rsidR="008B4FB8" w:rsidRDefault="00000000">
      <w:pPr>
        <w:spacing w:before="240" w:after="240" w:line="360" w:lineRule="auto"/>
        <w:jc w:val="both"/>
      </w:pPr>
      <w:r>
        <w:rPr>
          <w:b/>
          <w:bCs/>
        </w:rPr>
        <w:t>Lisboa,</w:t>
      </w:r>
      <w:r w:rsidR="00F64471">
        <w:rPr>
          <w:b/>
          <w:bCs/>
        </w:rPr>
        <w:t xml:space="preserve"> x</w:t>
      </w:r>
      <w:r>
        <w:rPr>
          <w:b/>
          <w:bCs/>
        </w:rPr>
        <w:t xml:space="preserve"> de outubro de 2026</w:t>
      </w:r>
      <w:r w:rsidR="00F64471" w:rsidRPr="00F64471">
        <w:t xml:space="preserve"> No âmbito do Dia Mundial de Combate à Dor, assinalado a 17 de outubro, a Organon divulga os resultados de um novo estudo europeu que revela o impacto significativo da enxaqueca na vida das mulheres. Frequentemente desvalorizada como «apenas uma dor de cabeça», a enxaqueca é uma doença neurológica crónica que é duas a três vezes mais frequente nas mulheres do que nos homens e constitui uma das principais causas de incapacidade entre as mulheres em idade ativa. Apesar desta realidade, continua a ser subdiagnosticada, subtratada e insuficientemente considerada nas políticas de saúde da mulher.</w:t>
      </w:r>
    </w:p>
    <w:p w14:paraId="645274FE" w14:textId="626BE57D" w:rsidR="00C24760" w:rsidRDefault="00000000" w:rsidP="00D50C50">
      <w:pPr>
        <w:spacing w:before="240" w:after="240" w:line="360" w:lineRule="auto"/>
        <w:jc w:val="both"/>
      </w:pPr>
      <w:r>
        <w:t xml:space="preserve">Realizado pela Ipsos, a pedido da Organon, junto de 3.000 mulheres em França, </w:t>
      </w:r>
      <w:r w:rsidR="00AE0208" w:rsidRPr="00AE0208">
        <w:t xml:space="preserve">na </w:t>
      </w:r>
      <w:r>
        <w:t xml:space="preserve">Alemanha e </w:t>
      </w:r>
      <w:r w:rsidR="00AE0208" w:rsidRPr="00AE0208">
        <w:t xml:space="preserve">no </w:t>
      </w:r>
      <w:r>
        <w:t xml:space="preserve">Reino Unido, o estudo </w:t>
      </w:r>
      <w:r w:rsidR="00AE0208" w:rsidRPr="00AE0208">
        <w:t>identifica</w:t>
      </w:r>
      <w:r>
        <w:t xml:space="preserve"> lacunas persistentes no reconhecimento e </w:t>
      </w:r>
      <w:r w:rsidR="00AE0208" w:rsidRPr="00AE0208">
        <w:t xml:space="preserve">no </w:t>
      </w:r>
      <w:r>
        <w:t xml:space="preserve">tratamento da enxaqueca nos sistemas de saúde, nos locais de trabalho e na sociedade. Embora Portugal não tenha sido incluído nesta fase da investigação, profissionais de saúde e associações de </w:t>
      </w:r>
      <w:r w:rsidR="00AE0208" w:rsidRPr="00AE0208">
        <w:t xml:space="preserve">pessoas com enxaqueca </w:t>
      </w:r>
      <w:r w:rsidR="00C24760" w:rsidRPr="00C24760">
        <w:t>reconhecem que muitos destes desafios poderão refletir também a realidade nacional</w:t>
      </w:r>
      <w:r w:rsidR="00C24760">
        <w:t>.</w:t>
      </w:r>
    </w:p>
    <w:p w14:paraId="544C1CA3" w14:textId="4A5F2291" w:rsidR="00D50C50" w:rsidRDefault="006D7FE6" w:rsidP="00D50C50">
      <w:pPr>
        <w:spacing w:before="240" w:after="240" w:line="360" w:lineRule="auto"/>
        <w:jc w:val="both"/>
      </w:pPr>
      <w:r w:rsidRPr="006D7FE6">
        <w:rPr>
          <w:i/>
          <w:iCs/>
        </w:rPr>
        <w:t>«em toda a Europa, tal como no nosso país, a enxaqueca continua em grande medida invisível</w:t>
      </w:r>
      <w:r w:rsidR="00231A13">
        <w:rPr>
          <w:i/>
          <w:iCs/>
        </w:rPr>
        <w:t>.</w:t>
      </w:r>
      <w:r w:rsidRPr="006D7FE6">
        <w:rPr>
          <w:i/>
          <w:iCs/>
        </w:rPr>
        <w:t xml:space="preserve"> Estes resultados confirmam aquilo que observamos diariamente através do nosso trabalho com pessoas que vivem com enxaqueca: a falta de reconhecimento médico, social e profissional desta doença neurológica incapacitante. É urgente integrar plenamente a enxaqueca nas políticas de saúde da mulher, tanto em Portugal como em toda a Europa.»</w:t>
      </w:r>
      <w:r w:rsidR="00CA6D66" w:rsidRPr="00CA6D66">
        <w:t xml:space="preserve"> </w:t>
      </w:r>
      <w:r w:rsidR="00CA6D66">
        <w:t xml:space="preserve"> </w:t>
      </w:r>
    </w:p>
    <w:p w14:paraId="4EDA0386" w14:textId="77777777" w:rsidR="00D50C50" w:rsidRDefault="00D50C50" w:rsidP="00D50C50">
      <w:pPr>
        <w:spacing w:line="360" w:lineRule="auto"/>
        <w:jc w:val="both"/>
      </w:pPr>
      <w:r>
        <w:t>Isabel Pireza</w:t>
      </w:r>
    </w:p>
    <w:p w14:paraId="36FAFA0A" w14:textId="12F151C1" w:rsidR="00A91A2A" w:rsidRPr="00D50C50" w:rsidRDefault="00D50C50" w:rsidP="00D50C50">
      <w:pPr>
        <w:spacing w:line="360" w:lineRule="auto"/>
        <w:jc w:val="both"/>
      </w:pPr>
      <w:r>
        <w:t>Presidente da Mesa da Assembleia Geral da MiGRA Portugal - Associação Portuguesa de Doentes com Enxaqueca e Cefaleias</w:t>
      </w:r>
    </w:p>
    <w:p w14:paraId="4882E1E8" w14:textId="77777777" w:rsidR="008B4FB8" w:rsidRDefault="00320982">
      <w:pPr>
        <w:spacing w:before="240" w:after="240" w:line="360" w:lineRule="auto"/>
        <w:jc w:val="both"/>
      </w:pPr>
      <w:r w:rsidRPr="00320982">
        <w:rPr>
          <w:b/>
          <w:bCs/>
        </w:rPr>
        <w:t>Enxaqueca condiciona o quotidiano e a vida profissional</w:t>
      </w:r>
    </w:p>
    <w:p w14:paraId="382EC822" w14:textId="77777777" w:rsidR="008B4FB8" w:rsidRDefault="00000000">
      <w:pPr>
        <w:spacing w:before="240" w:after="240" w:line="360" w:lineRule="auto"/>
        <w:jc w:val="both"/>
      </w:pPr>
      <w:r>
        <w:t xml:space="preserve">Para além dos sintomas físicos, a enxaqueca pode </w:t>
      </w:r>
      <w:r w:rsidR="005618B9" w:rsidRPr="005618B9">
        <w:t>afetar profundamente o</w:t>
      </w:r>
      <w:r>
        <w:t xml:space="preserve"> quotidiano</w:t>
      </w:r>
      <w:r w:rsidR="005618B9" w:rsidRPr="005618B9">
        <w:t>, limitando a</w:t>
      </w:r>
      <w:r>
        <w:t xml:space="preserve"> capacidade de conciliar responsabilidades familiares, compromissos profissionais e atividades sociais.</w:t>
      </w:r>
    </w:p>
    <w:p w14:paraId="090C4B6A" w14:textId="77777777" w:rsidR="008B4FB8" w:rsidRDefault="00E83F75">
      <w:pPr>
        <w:spacing w:before="240" w:after="240" w:line="360" w:lineRule="auto"/>
        <w:jc w:val="both"/>
      </w:pPr>
      <w:r w:rsidRPr="00E83F75">
        <w:t>Entre as mulheres com enxaqueca inquiridas:</w:t>
      </w:r>
    </w:p>
    <w:p w14:paraId="0F6D8C0B" w14:textId="70FE127E" w:rsidR="00231A13" w:rsidRPr="00231A13" w:rsidRDefault="00231A13" w:rsidP="0043307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1A13">
        <w:rPr>
          <w:b/>
          <w:sz w:val="24"/>
          <w:szCs w:val="24"/>
        </w:rPr>
        <w:lastRenderedPageBreak/>
        <w:t xml:space="preserve">13% </w:t>
      </w:r>
      <w:r w:rsidR="00C24760" w:rsidRPr="00C24760">
        <w:rPr>
          <w:bCs/>
          <w:sz w:val="24"/>
          <w:szCs w:val="24"/>
        </w:rPr>
        <w:t>sentem-se pouco ou nada apoiadas pela família ou comunidade</w:t>
      </w:r>
      <w:r w:rsidR="00C24760">
        <w:rPr>
          <w:bCs/>
          <w:sz w:val="24"/>
          <w:szCs w:val="24"/>
        </w:rPr>
        <w:t>.</w:t>
      </w:r>
    </w:p>
    <w:p w14:paraId="2F7EFCAC" w14:textId="7134BE18" w:rsidR="008B4FB8" w:rsidRPr="0043307F" w:rsidRDefault="00000000" w:rsidP="0043307F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3307F">
        <w:rPr>
          <w:b/>
          <w:sz w:val="24"/>
          <w:szCs w:val="24"/>
        </w:rPr>
        <w:t>54%</w:t>
      </w:r>
      <w:r w:rsidRPr="0043307F">
        <w:rPr>
          <w:sz w:val="24"/>
          <w:szCs w:val="24"/>
        </w:rPr>
        <w:t xml:space="preserve"> afirmam que as responsabilidades de </w:t>
      </w:r>
      <w:r w:rsidR="0043307F" w:rsidRPr="0043307F">
        <w:rPr>
          <w:sz w:val="24"/>
          <w:szCs w:val="24"/>
        </w:rPr>
        <w:t>prestação</w:t>
      </w:r>
      <w:r w:rsidRPr="0043307F">
        <w:rPr>
          <w:sz w:val="24"/>
          <w:szCs w:val="24"/>
        </w:rPr>
        <w:t xml:space="preserve"> de </w:t>
      </w:r>
      <w:r w:rsidR="0043307F" w:rsidRPr="0043307F">
        <w:rPr>
          <w:sz w:val="24"/>
          <w:szCs w:val="24"/>
        </w:rPr>
        <w:t>cuidados a</w:t>
      </w:r>
      <w:r w:rsidRPr="0043307F">
        <w:rPr>
          <w:sz w:val="24"/>
          <w:szCs w:val="24"/>
        </w:rPr>
        <w:t xml:space="preserve"> crianças ou </w:t>
      </w:r>
      <w:r w:rsidR="0043307F" w:rsidRPr="0043307F">
        <w:rPr>
          <w:sz w:val="24"/>
          <w:szCs w:val="24"/>
        </w:rPr>
        <w:t xml:space="preserve">outros </w:t>
      </w:r>
      <w:r w:rsidRPr="0043307F">
        <w:rPr>
          <w:sz w:val="24"/>
          <w:szCs w:val="24"/>
        </w:rPr>
        <w:t>familiares</w:t>
      </w:r>
      <w:r w:rsidR="0043307F" w:rsidRPr="0043307F">
        <w:rPr>
          <w:sz w:val="24"/>
          <w:szCs w:val="24"/>
        </w:rPr>
        <w:t xml:space="preserve"> dificultam a gestão das</w:t>
      </w:r>
      <w:r w:rsidRPr="0043307F">
        <w:rPr>
          <w:sz w:val="24"/>
          <w:szCs w:val="24"/>
        </w:rPr>
        <w:t xml:space="preserve"> crises de enxaqueca</w:t>
      </w:r>
      <w:r w:rsidR="0043307F" w:rsidRPr="0043307F">
        <w:rPr>
          <w:sz w:val="24"/>
          <w:szCs w:val="24"/>
        </w:rPr>
        <w:t>.</w:t>
      </w:r>
    </w:p>
    <w:p w14:paraId="126899EE" w14:textId="77777777" w:rsidR="008B4FB8" w:rsidRDefault="00297FC8">
      <w:pPr>
        <w:spacing w:line="360" w:lineRule="auto"/>
        <w:jc w:val="both"/>
      </w:pPr>
      <w:r w:rsidRPr="00297FC8">
        <w:t>Entre as participantes profissionalmente ativas:</w:t>
      </w:r>
    </w:p>
    <w:p w14:paraId="5086A9A5" w14:textId="77777777" w:rsidR="008B4FB8" w:rsidRPr="0023716C" w:rsidRDefault="0023716C" w:rsidP="0023716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23716C">
        <w:rPr>
          <w:b/>
          <w:bCs/>
          <w:sz w:val="24"/>
          <w:szCs w:val="24"/>
        </w:rPr>
        <w:t>33%</w:t>
      </w:r>
      <w:r w:rsidRPr="0023716C">
        <w:rPr>
          <w:sz w:val="24"/>
          <w:szCs w:val="24"/>
        </w:rPr>
        <w:t xml:space="preserve"> consideram que o empregador não compreende a sua condição ou não disponibiliza adaptações adequadas;</w:t>
      </w:r>
    </w:p>
    <w:p w14:paraId="14B6D34A" w14:textId="3DBAAE41" w:rsidR="008B4FB8" w:rsidRPr="003A36FD" w:rsidRDefault="00000000" w:rsidP="003A36F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3A36FD">
        <w:rPr>
          <w:b/>
          <w:sz w:val="24"/>
          <w:szCs w:val="24"/>
        </w:rPr>
        <w:t>19%</w:t>
      </w:r>
      <w:r w:rsidRPr="003A36FD">
        <w:rPr>
          <w:sz w:val="24"/>
          <w:szCs w:val="24"/>
        </w:rPr>
        <w:t xml:space="preserve"> </w:t>
      </w:r>
      <w:r w:rsidR="00C24760" w:rsidRPr="00C24760">
        <w:rPr>
          <w:sz w:val="24"/>
          <w:szCs w:val="24"/>
        </w:rPr>
        <w:t>frequentemente ou ocasionalmente</w:t>
      </w:r>
      <w:r w:rsidR="00C24760">
        <w:rPr>
          <w:sz w:val="24"/>
          <w:szCs w:val="24"/>
        </w:rPr>
        <w:t xml:space="preserve"> </w:t>
      </w:r>
      <w:r w:rsidR="003A36FD" w:rsidRPr="003A36FD">
        <w:rPr>
          <w:sz w:val="24"/>
          <w:szCs w:val="24"/>
        </w:rPr>
        <w:t>alvo de</w:t>
      </w:r>
      <w:r w:rsidRPr="003A36FD">
        <w:rPr>
          <w:sz w:val="24"/>
          <w:szCs w:val="24"/>
        </w:rPr>
        <w:t xml:space="preserve"> estigma ou discriminação no local de trabalho devido à enxaqueca.</w:t>
      </w:r>
    </w:p>
    <w:p w14:paraId="31C256DB" w14:textId="77777777" w:rsidR="008B4FB8" w:rsidRDefault="00B63C7F">
      <w:pPr>
        <w:spacing w:before="240" w:after="240" w:line="360" w:lineRule="auto"/>
        <w:jc w:val="both"/>
      </w:pPr>
      <w:r w:rsidRPr="00B63C7F">
        <w:t>Os dados ilustram uma realidade que permanece muitas vezes</w:t>
      </w:r>
      <w:r>
        <w:t xml:space="preserve"> invisível e </w:t>
      </w:r>
      <w:r w:rsidRPr="00B63C7F">
        <w:t xml:space="preserve">mostram as dificuldades enfrentadas por numerosas </w:t>
      </w:r>
      <w:r>
        <w:t xml:space="preserve">mulheres </w:t>
      </w:r>
      <w:r w:rsidRPr="00B63C7F">
        <w:t>na conciliação da</w:t>
      </w:r>
      <w:r>
        <w:t xml:space="preserve"> saúde com as responsabilidades familiares, profissionais e sociais.</w:t>
      </w:r>
    </w:p>
    <w:p w14:paraId="67990AC4" w14:textId="77777777" w:rsidR="008B4FB8" w:rsidRDefault="00570CC5">
      <w:pPr>
        <w:spacing w:before="280" w:line="360" w:lineRule="auto"/>
        <w:jc w:val="both"/>
      </w:pPr>
      <w:r w:rsidRPr="00570CC5">
        <w:rPr>
          <w:b/>
          <w:bCs/>
        </w:rPr>
        <w:t>Consequências</w:t>
      </w:r>
      <w:r>
        <w:rPr>
          <w:b/>
          <w:bCs/>
        </w:rPr>
        <w:t xml:space="preserve"> no bem-estar psicológico</w:t>
      </w:r>
    </w:p>
    <w:p w14:paraId="734F3C4D" w14:textId="77777777" w:rsidR="008B4FB8" w:rsidRDefault="00000000">
      <w:pPr>
        <w:spacing w:before="240" w:after="240" w:line="360" w:lineRule="auto"/>
        <w:jc w:val="both"/>
      </w:pPr>
      <w:r>
        <w:t xml:space="preserve">O impacto da enxaqueca </w:t>
      </w:r>
      <w:r w:rsidR="00A46928" w:rsidRPr="00A46928">
        <w:t xml:space="preserve">ultrapassa a </w:t>
      </w:r>
      <w:r>
        <w:t>dor</w:t>
      </w:r>
      <w:r w:rsidR="00A46928" w:rsidRPr="00A46928">
        <w:t xml:space="preserve"> física.</w:t>
      </w:r>
      <w:r>
        <w:t xml:space="preserve"> A depressão, a ansiedade e as perturbações do sono são frequentes entre as pessoas com enxaqueca, e a investigação </w:t>
      </w:r>
      <w:r w:rsidR="00A46928" w:rsidRPr="00A46928">
        <w:t>aponta para</w:t>
      </w:r>
      <w:r>
        <w:t xml:space="preserve"> um risco </w:t>
      </w:r>
      <w:r w:rsidR="00A46928" w:rsidRPr="00A46928">
        <w:t xml:space="preserve">acrescido </w:t>
      </w:r>
      <w:r>
        <w:t>de problemas de saúde mental</w:t>
      </w:r>
      <w:r w:rsidR="00A46928" w:rsidRPr="00A46928">
        <w:t xml:space="preserve"> nesta população</w:t>
      </w:r>
      <w:r>
        <w:t>.</w:t>
      </w:r>
    </w:p>
    <w:p w14:paraId="1FB514A7" w14:textId="77777777" w:rsidR="008B4FB8" w:rsidRDefault="00517669">
      <w:pPr>
        <w:spacing w:before="240" w:after="240" w:line="360" w:lineRule="auto"/>
        <w:jc w:val="both"/>
      </w:pPr>
      <w:r w:rsidRPr="00517669">
        <w:t>A imprevisibilidade das crises</w:t>
      </w:r>
      <w:r>
        <w:t xml:space="preserve"> pode </w:t>
      </w:r>
      <w:r w:rsidRPr="00517669">
        <w:t>afetar diferentes dimensões</w:t>
      </w:r>
      <w:r>
        <w:t xml:space="preserve"> da vida quotidiana, desde a </w:t>
      </w:r>
      <w:r w:rsidRPr="00517669">
        <w:t xml:space="preserve">participação em </w:t>
      </w:r>
      <w:r>
        <w:t xml:space="preserve">momentos </w:t>
      </w:r>
      <w:r w:rsidRPr="00517669">
        <w:t>familiares</w:t>
      </w:r>
      <w:r>
        <w:t xml:space="preserve"> e sociais até </w:t>
      </w:r>
      <w:r w:rsidRPr="00517669">
        <w:t xml:space="preserve">ao cumprimento de </w:t>
      </w:r>
      <w:r>
        <w:t xml:space="preserve">compromissos profissionais. </w:t>
      </w:r>
      <w:r w:rsidRPr="00517669">
        <w:t>A</w:t>
      </w:r>
      <w:r>
        <w:t xml:space="preserve"> repetição </w:t>
      </w:r>
      <w:r w:rsidRPr="00517669">
        <w:t>dos episódios</w:t>
      </w:r>
      <w:r>
        <w:t xml:space="preserve">, associada à falta de compreensão por parte de empregadores, colegas e familiares, pode contribuir para o </w:t>
      </w:r>
      <w:r w:rsidRPr="00517669">
        <w:t xml:space="preserve">aumento do </w:t>
      </w:r>
      <w:r>
        <w:t xml:space="preserve">stress, </w:t>
      </w:r>
      <w:r w:rsidRPr="00517669">
        <w:t>da</w:t>
      </w:r>
      <w:r>
        <w:t xml:space="preserve"> ansiedade</w:t>
      </w:r>
      <w:r w:rsidRPr="00517669">
        <w:t xml:space="preserve"> e do</w:t>
      </w:r>
      <w:r>
        <w:t xml:space="preserve"> isolamento</w:t>
      </w:r>
      <w:r w:rsidRPr="00517669">
        <w:t>, bem como para uma diminuição</w:t>
      </w:r>
      <w:r>
        <w:t xml:space="preserve"> da qualidade de vida.</w:t>
      </w:r>
    </w:p>
    <w:p w14:paraId="40025A7F" w14:textId="77777777" w:rsidR="008B4FB8" w:rsidRDefault="00CC46A9">
      <w:pPr>
        <w:spacing w:before="240" w:after="240" w:line="360" w:lineRule="auto"/>
        <w:jc w:val="both"/>
      </w:pPr>
      <w:r w:rsidRPr="00CC46A9">
        <w:t>Nas</w:t>
      </w:r>
      <w:r>
        <w:t xml:space="preserve"> mulheres, estes desafios </w:t>
      </w:r>
      <w:r w:rsidRPr="00CC46A9">
        <w:t>podem ser</w:t>
      </w:r>
      <w:r>
        <w:t xml:space="preserve"> agravados pela </w:t>
      </w:r>
      <w:r w:rsidRPr="00CC46A9">
        <w:t>responsabilidade desproporcionada que ainda assumem na prestação</w:t>
      </w:r>
      <w:r>
        <w:t xml:space="preserve"> de </w:t>
      </w:r>
      <w:r w:rsidRPr="00CC46A9">
        <w:t>cuidados</w:t>
      </w:r>
      <w:r>
        <w:t xml:space="preserve"> a terceiros </w:t>
      </w:r>
      <w:r w:rsidRPr="00CC46A9">
        <w:t xml:space="preserve">e nas </w:t>
      </w:r>
      <w:r>
        <w:t>tarefas domésticas</w:t>
      </w:r>
      <w:r w:rsidRPr="00CC46A9">
        <w:t>. Esta realidade reforça</w:t>
      </w:r>
      <w:r>
        <w:t xml:space="preserve"> a necessidade de uma abordagem </w:t>
      </w:r>
      <w:r w:rsidRPr="00CC46A9">
        <w:t>integrada</w:t>
      </w:r>
      <w:r>
        <w:t xml:space="preserve"> à gestão da enxaqueca, que </w:t>
      </w:r>
      <w:r w:rsidRPr="00CC46A9">
        <w:t>considere tanto</w:t>
      </w:r>
      <w:r>
        <w:t xml:space="preserve"> os sintomas físicos</w:t>
      </w:r>
      <w:r w:rsidRPr="00CC46A9">
        <w:t xml:space="preserve"> como</w:t>
      </w:r>
      <w:r>
        <w:t xml:space="preserve"> o bem-estar emocional</w:t>
      </w:r>
      <w:r w:rsidRPr="00CC46A9">
        <w:t>, social e profissional</w:t>
      </w:r>
      <w:r>
        <w:t>.</w:t>
      </w:r>
    </w:p>
    <w:p w14:paraId="372DC0BE" w14:textId="77777777" w:rsidR="008B4FB8" w:rsidRDefault="003B4377">
      <w:pPr>
        <w:spacing w:before="280" w:line="360" w:lineRule="auto"/>
        <w:jc w:val="both"/>
      </w:pPr>
      <w:r w:rsidRPr="003B4377">
        <w:rPr>
          <w:b/>
          <w:bCs/>
        </w:rPr>
        <w:t>Locais de trabalho mais preparados para apoiar pessoas com enxaqueca</w:t>
      </w:r>
    </w:p>
    <w:p w14:paraId="75F930DC" w14:textId="77777777" w:rsidR="008B4FB8" w:rsidRDefault="00655376">
      <w:pPr>
        <w:spacing w:before="240" w:after="240" w:line="360" w:lineRule="auto"/>
        <w:jc w:val="both"/>
      </w:pPr>
      <w:r w:rsidRPr="00655376">
        <w:t>Com o objetivo</w:t>
      </w:r>
      <w:r>
        <w:t xml:space="preserve"> de reforçar a sensibilização e o apoio às pessoas com enxaqueca, a Organon Portugal recebeu a certificação </w:t>
      </w:r>
      <w:r w:rsidRPr="00655376">
        <w:t>«</w:t>
      </w:r>
      <w:r>
        <w:t>Migraine Friendly Workplace</w:t>
      </w:r>
      <w:r w:rsidRPr="00655376">
        <w:t>»,</w:t>
      </w:r>
      <w:r>
        <w:t xml:space="preserve"> atribuída pela MiGRA Portugal em parceria com a European Migraine &amp; Headache Alliance (EMHA). Esta distinção europeia reconhece </w:t>
      </w:r>
      <w:r w:rsidRPr="00655376">
        <w:t xml:space="preserve">as </w:t>
      </w:r>
      <w:r>
        <w:t xml:space="preserve">organizações que </w:t>
      </w:r>
      <w:r w:rsidRPr="00655376">
        <w:t>adotam</w:t>
      </w:r>
      <w:r>
        <w:t xml:space="preserve"> práticas destinadas a apoiar de forma mais adequada os colaboradores com enxaqueca e outras </w:t>
      </w:r>
      <w:r w:rsidRPr="00655376">
        <w:t>cefaleias</w:t>
      </w:r>
      <w:r>
        <w:t>.</w:t>
      </w:r>
    </w:p>
    <w:p w14:paraId="31497C6D" w14:textId="77777777" w:rsidR="008B4FB8" w:rsidRDefault="00000000">
      <w:pPr>
        <w:spacing w:before="240" w:after="240" w:line="360" w:lineRule="auto"/>
        <w:jc w:val="both"/>
      </w:pPr>
      <w:r w:rsidRPr="00590DFE">
        <w:t xml:space="preserve">Sofia Ferreira, Country Lead </w:t>
      </w:r>
      <w:r w:rsidR="00590DFE" w:rsidRPr="00590DFE">
        <w:t xml:space="preserve">da Organon </w:t>
      </w:r>
      <w:r w:rsidRPr="00590DFE">
        <w:t xml:space="preserve">para Portugal, Reino Unido, Irlanda e Países Nórdicos, </w:t>
      </w:r>
      <w:r w:rsidR="00590DFE" w:rsidRPr="00590DFE">
        <w:t xml:space="preserve">sublinha: </w:t>
      </w:r>
      <w:r w:rsidR="00590DFE" w:rsidRPr="00590DFE">
        <w:rPr>
          <w:i/>
          <w:iCs/>
        </w:rPr>
        <w:t>«A</w:t>
      </w:r>
      <w:r>
        <w:rPr>
          <w:i/>
          <w:iCs/>
        </w:rPr>
        <w:t xml:space="preserve"> enxaqueca não se resume à dor. Afeta a vida das pessoas, as suas </w:t>
      </w:r>
      <w:r>
        <w:rPr>
          <w:i/>
          <w:iCs/>
        </w:rPr>
        <w:lastRenderedPageBreak/>
        <w:t>carreiras, relações e bem-estar. É uma das principais causas de absentismo e presentismo no local de trabalho, mas também de oportunidades perdidas e sacrifícios pessoais. Numa altura em que o estigma continua muito presente em Portugal e na Europa, é essencial continuarmos a sensibilizar para a enxaqueca e para o seu impacto específico nas mulheres</w:t>
      </w:r>
      <w:r w:rsidR="00590DFE" w:rsidRPr="00590DFE">
        <w:rPr>
          <w:i/>
          <w:iCs/>
        </w:rPr>
        <w:t>.»</w:t>
      </w:r>
    </w:p>
    <w:p w14:paraId="536B4678" w14:textId="77777777" w:rsidR="008B4FB8" w:rsidRDefault="00E404EB">
      <w:pPr>
        <w:spacing w:before="240" w:after="240" w:line="360" w:lineRule="auto"/>
        <w:jc w:val="both"/>
      </w:pPr>
      <w:r w:rsidRPr="00E404EB">
        <w:t>Neste</w:t>
      </w:r>
      <w:r>
        <w:t xml:space="preserve"> Dia Mundial de Combate à Dor, a MiGRA Portugal e a Organon apelam a um maior reconhecimento da enxaqueca </w:t>
      </w:r>
      <w:r w:rsidRPr="00E404EB">
        <w:t>como</w:t>
      </w:r>
      <w:r>
        <w:t xml:space="preserve"> doença neurológica </w:t>
      </w:r>
      <w:r w:rsidRPr="00E404EB">
        <w:t>incapacitante</w:t>
      </w:r>
      <w:r>
        <w:t xml:space="preserve"> e </w:t>
      </w:r>
      <w:r w:rsidRPr="00E404EB">
        <w:t xml:space="preserve">à adoção de </w:t>
      </w:r>
      <w:r>
        <w:t xml:space="preserve">uma abordagem mais abrangente </w:t>
      </w:r>
      <w:r w:rsidRPr="00E404EB">
        <w:t xml:space="preserve">aos </w:t>
      </w:r>
      <w:r>
        <w:t>cuidados</w:t>
      </w:r>
      <w:r w:rsidRPr="00E404EB">
        <w:t xml:space="preserve"> de saúde</w:t>
      </w:r>
      <w:r>
        <w:t xml:space="preserve">, que </w:t>
      </w:r>
      <w:r w:rsidRPr="00E404EB">
        <w:t>considere</w:t>
      </w:r>
      <w:r>
        <w:t xml:space="preserve"> não </w:t>
      </w:r>
      <w:r w:rsidRPr="00E404EB">
        <w:t>apenas</w:t>
      </w:r>
      <w:r>
        <w:t xml:space="preserve"> os sintomas físicos, mas também o impacto emocional, social e profissional </w:t>
      </w:r>
      <w:r w:rsidRPr="00E404EB">
        <w:t xml:space="preserve">da doença </w:t>
      </w:r>
      <w:r>
        <w:t>na vida das mulheres.</w:t>
      </w:r>
    </w:p>
    <w:p w14:paraId="20464BA3" w14:textId="77777777" w:rsidR="00745116" w:rsidRPr="006C18F2" w:rsidRDefault="00745116" w:rsidP="00745116">
      <w:pPr>
        <w:spacing w:before="240" w:after="240" w:line="360" w:lineRule="auto"/>
        <w:jc w:val="both"/>
        <w:rPr>
          <w:lang w:val="en-GB"/>
        </w:rPr>
      </w:pPr>
      <w:r w:rsidRPr="006C18F2">
        <w:rPr>
          <w:lang w:val="en-GB"/>
        </w:rPr>
        <w:t>PT-NON-111140 | October 2026</w:t>
      </w:r>
    </w:p>
    <w:p w14:paraId="66ED6AD4" w14:textId="715F0ED4" w:rsidR="00745116" w:rsidRPr="006C18F2" w:rsidRDefault="00745116">
      <w:pPr>
        <w:spacing w:before="240" w:after="240" w:line="360" w:lineRule="auto"/>
        <w:jc w:val="both"/>
        <w:rPr>
          <w:lang w:val="en-GB"/>
        </w:rPr>
      </w:pPr>
    </w:p>
    <w:sectPr w:rsidR="00745116" w:rsidRPr="006C18F2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CE26E04-E0A3-435B-B267-E202F816812A}"/>
    <w:embedItalic r:id="rId2" w:fontKey="{C4E6DFF7-2234-462E-BBF7-83457E2AB60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CC9C9AD-4530-4EF5-A04F-726195FEBCB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7C8"/>
    <w:multiLevelType w:val="multilevel"/>
    <w:tmpl w:val="83AA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12419"/>
    <w:multiLevelType w:val="multilevel"/>
    <w:tmpl w:val="1F902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3249C8"/>
    <w:multiLevelType w:val="multilevel"/>
    <w:tmpl w:val="8ABE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AD4B46"/>
    <w:multiLevelType w:val="multilevel"/>
    <w:tmpl w:val="132E0D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D2E1A06"/>
    <w:multiLevelType w:val="multilevel"/>
    <w:tmpl w:val="0B58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319207">
    <w:abstractNumId w:val="3"/>
  </w:num>
  <w:num w:numId="2" w16cid:durableId="1542522213">
    <w:abstractNumId w:val="1"/>
  </w:num>
  <w:num w:numId="3" w16cid:durableId="610089743">
    <w:abstractNumId w:val="0"/>
  </w:num>
  <w:num w:numId="4" w16cid:durableId="2045788145">
    <w:abstractNumId w:val="2"/>
  </w:num>
  <w:num w:numId="5" w16cid:durableId="1359239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FB8"/>
    <w:rsid w:val="000764BD"/>
    <w:rsid w:val="000E554E"/>
    <w:rsid w:val="00197229"/>
    <w:rsid w:val="00231A13"/>
    <w:rsid w:val="0023716C"/>
    <w:rsid w:val="0025299C"/>
    <w:rsid w:val="00275E2A"/>
    <w:rsid w:val="00297FC8"/>
    <w:rsid w:val="002B3628"/>
    <w:rsid w:val="00320982"/>
    <w:rsid w:val="003A36FD"/>
    <w:rsid w:val="003B4377"/>
    <w:rsid w:val="0043307F"/>
    <w:rsid w:val="00494321"/>
    <w:rsid w:val="00517669"/>
    <w:rsid w:val="005618B9"/>
    <w:rsid w:val="00570CC5"/>
    <w:rsid w:val="00590DFE"/>
    <w:rsid w:val="00655376"/>
    <w:rsid w:val="006C18F2"/>
    <w:rsid w:val="006D7FE6"/>
    <w:rsid w:val="00745116"/>
    <w:rsid w:val="008348AE"/>
    <w:rsid w:val="008611D1"/>
    <w:rsid w:val="008B4FB8"/>
    <w:rsid w:val="00941361"/>
    <w:rsid w:val="00A46928"/>
    <w:rsid w:val="00A91A2A"/>
    <w:rsid w:val="00AE0208"/>
    <w:rsid w:val="00B63C7F"/>
    <w:rsid w:val="00C24760"/>
    <w:rsid w:val="00CA6D66"/>
    <w:rsid w:val="00CC46A9"/>
    <w:rsid w:val="00D50C50"/>
    <w:rsid w:val="00E07D67"/>
    <w:rsid w:val="00E26EB6"/>
    <w:rsid w:val="00E404EB"/>
    <w:rsid w:val="00E83F75"/>
    <w:rsid w:val="00EA5C88"/>
    <w:rsid w:val="00F01D69"/>
    <w:rsid w:val="00F64471"/>
    <w:rsid w:val="00FC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33BB"/>
  <w15:docId w15:val="{FD6B61D3-DF3C-41F4-B0C4-8E0D84F44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99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99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99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BookTitle">
    <w:name w:val="Book Title"/>
    <w:basedOn w:val="DefaultParagraphFont"/>
    <w:uiPriority w:val="33"/>
    <w:qFormat/>
    <w:rsid w:val="0025299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5299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5299C"/>
    <w:rPr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99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99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99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5299C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99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99C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25299C"/>
    <w:rPr>
      <w:b/>
      <w:bCs/>
      <w:smallCaps/>
      <w:color w:val="4F81BD" w:themeColor="accent1"/>
      <w:spacing w:val="5"/>
    </w:rPr>
  </w:style>
  <w:style w:type="paragraph" w:styleId="ListParagraph">
    <w:name w:val="List Paragraph"/>
    <w:basedOn w:val="Normal"/>
    <w:uiPriority w:val="34"/>
    <w:qFormat/>
    <w:rsid w:val="0025299C"/>
    <w:pPr>
      <w:ind w:left="720"/>
      <w:contextualSpacing/>
    </w:pPr>
  </w:style>
  <w:style w:type="paragraph" w:styleId="NoSpacing">
    <w:name w:val="No Spacing"/>
    <w:uiPriority w:val="1"/>
    <w:qFormat/>
    <w:rsid w:val="0025299C"/>
    <w:pPr>
      <w:spacing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5299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99C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5299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5299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5299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5299C"/>
    <w:pPr>
      <w:spacing w:before="240" w:after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780</Words>
  <Characters>4524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Silva, José Miguel</dc:creator>
  <cp:lastModifiedBy>Owens, Gabby</cp:lastModifiedBy>
  <cp:revision>9</cp:revision>
  <dcterms:created xsi:type="dcterms:W3CDTF">2026-10-06T10:15:00Z</dcterms:created>
  <dcterms:modified xsi:type="dcterms:W3CDTF">2026-10-15T13:29:00Z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4f783dd-f5fe-4e6c-8816-198fd9c95f56_Enabled">
    <vt:lpwstr>true</vt:lpwstr>
  </property>
  <property fmtid="{D5CDD505-2E9C-101B-9397-08002B2CF9AE}" pid="3" name="MSIP_Label_04f783dd-f5fe-4e6c-8816-198fd9c95f56_SetDate">
    <vt:lpwstr>2026-09-30T12:19:00Z</vt:lpwstr>
  </property>
  <property fmtid="{D5CDD505-2E9C-101B-9397-08002B2CF9AE}" pid="4" name="MSIP_Label_04f783dd-f5fe-4e6c-8816-198fd9c95f56_Method">
    <vt:lpwstr>Privileged</vt:lpwstr>
  </property>
  <property fmtid="{D5CDD505-2E9C-101B-9397-08002B2CF9AE}" pid="5" name="MSIP_Label_04f783dd-f5fe-4e6c-8816-198fd9c95f56_Name">
    <vt:lpwstr>English - Non-Corporate</vt:lpwstr>
  </property>
  <property fmtid="{D5CDD505-2E9C-101B-9397-08002B2CF9AE}" pid="6" name="MSIP_Label_04f783dd-f5fe-4e6c-8816-198fd9c95f56_SiteId">
    <vt:lpwstr>484a70d1-caaf-4a03-a477-1cbe688304af</vt:lpwstr>
  </property>
  <property fmtid="{D5CDD505-2E9C-101B-9397-08002B2CF9AE}" pid="7" name="MSIP_Label_04f783dd-f5fe-4e6c-8816-198fd9c95f56_ActionId">
    <vt:lpwstr>bff5d089-72c6-443d-bce8-6f968d602b1e</vt:lpwstr>
  </property>
  <property fmtid="{D5CDD505-2E9C-101B-9397-08002B2CF9AE}" pid="8" name="MSIP_Label_04f783dd-f5fe-4e6c-8816-198fd9c95f56_ContentBits">
    <vt:lpwstr>0</vt:lpwstr>
  </property>
  <property fmtid="{D5CDD505-2E9C-101B-9397-08002B2CF9AE}" pid="9" name="MSIP_Label_04f783dd-f5fe-4e6c-8816-198fd9c95f56_Tag">
    <vt:lpwstr>10, 0, 1, 1</vt:lpwstr>
  </property>
  <property fmtid="{D5CDD505-2E9C-101B-9397-08002B2CF9AE}" pid="11" name="_NewReviewCycle">
    <vt:lpwstr/>
  </property>
</Properties>
</file>